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1A76A2D" wp14:paraId="5075A274" wp14:textId="7E3D7273">
      <w:pPr>
        <w:pStyle w:val="Heading3"/>
        <w:spacing w:before="281" w:beforeAutospacing="off" w:after="281" w:afterAutospacing="off"/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</w:pPr>
      <w:r w:rsidRPr="21A76A2D" w:rsidR="2744F0D0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Meet Exclaimer</w:t>
      </w:r>
      <w:r w:rsidRPr="21A76A2D" w:rsidR="2A503319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’s</w:t>
      </w:r>
      <w:r w:rsidRPr="21A76A2D" w:rsidR="2744F0D0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 xml:space="preserve"> Brand Kits: A smarter way to manage email and video branding at scale</w:t>
      </w:r>
    </w:p>
    <w:p xmlns:wp14="http://schemas.microsoft.com/office/word/2010/wordml" w:rsidP="21A76A2D" wp14:paraId="491EF29D" wp14:textId="59A8C5A4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Branding shouldn’t fall apart as you scale. With the right tools, it doesn’t have to.</w:t>
      </w:r>
    </w:p>
    <w:p xmlns:wp14="http://schemas.microsoft.com/office/word/2010/wordml" w:rsidP="21A76A2D" wp14:paraId="1005F830" wp14:textId="24340A57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Every email and video meeting is a brand touchpoint. But maintaining consistent visuals across regions, departments, or multiple brands is a challenge many organizations struggle with—especially as they grow.</w:t>
      </w:r>
    </w:p>
    <w:p xmlns:wp14="http://schemas.microsoft.com/office/word/2010/wordml" w:rsidP="21A76A2D" wp14:paraId="7A7F5AC8" wp14:textId="13AD2C2C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Most solutions treat branding as a one-time design task. In reality, it’s an ongoing governance problem. And for organizations managing complex structures, the cracks show quickly: duplicated templates, manual updates, and inconsistent signatures that dilute brand trust.</w:t>
      </w:r>
    </w:p>
    <w:p xmlns:wp14="http://schemas.microsoft.com/office/word/2010/wordml" w:rsidP="21A76A2D" wp14:paraId="506CD7EC" wp14:textId="39438E69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That’s where </w:t>
      </w:r>
      <w:r w:rsidRPr="21A76A2D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Exclaimer’s Brand Kits</w:t>
      </w: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come in.</w:t>
      </w:r>
    </w:p>
    <w:p xmlns:wp14="http://schemas.microsoft.com/office/word/2010/wordml" wp14:paraId="4F9BCC47" wp14:textId="7969E975"/>
    <w:p xmlns:wp14="http://schemas.microsoft.com/office/word/2010/wordml" w:rsidP="21A76A2D" wp14:paraId="5E93C454" wp14:textId="0FCDE68A">
      <w:pPr>
        <w:pStyle w:val="Heading3"/>
        <w:spacing w:before="281" w:beforeAutospacing="off" w:after="281" w:afterAutospacing="off"/>
      </w:pPr>
      <w:r w:rsidRPr="21A76A2D" w:rsidR="2744F0D0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Built for how modern organizations actually work</w:t>
      </w:r>
    </w:p>
    <w:p xmlns:wp14="http://schemas.microsoft.com/office/word/2010/wordml" w:rsidP="21A76A2D" wp14:paraId="769B8833" wp14:textId="726F3412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Available across all Exclaimer plans, Brand Kits allow teams to create reusable sets of logos, fonts, and colors that can be applied consistently across email signatures and meeting themes.</w:t>
      </w:r>
    </w:p>
    <w:p xmlns:wp14="http://schemas.microsoft.com/office/word/2010/wordml" w:rsidP="21A76A2D" wp14:paraId="4438026E" wp14:textId="6F036A9D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Each kit represent</w:t>
      </w:r>
      <w:r w:rsidRPr="21A76A2D" w:rsidR="5A6E34F1">
        <w:rPr>
          <w:rFonts w:ascii="Aptos" w:hAnsi="Aptos" w:eastAsia="Aptos" w:cs="Aptos"/>
          <w:noProof w:val="0"/>
          <w:sz w:val="24"/>
          <w:szCs w:val="24"/>
          <w:lang w:val="en-US"/>
        </w:rPr>
        <w:t>s</w:t>
      </w: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 specific brand, region, or business unit—ensuring every team uses the correct visuals by default. When a logo or color is updated within a kit, all associated templates update automatically.</w:t>
      </w:r>
    </w:p>
    <w:p xmlns:wp14="http://schemas.microsoft.com/office/word/2010/wordml" w:rsidP="2C2DFD7C" wp14:paraId="0020DDEE" wp14:textId="14B819BC">
      <w:pPr>
        <w:spacing w:before="240" w:beforeAutospacing="off" w:after="240" w:afterAutospacing="off"/>
      </w:pP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No duplication. No drift. No unnecessary rework.</w:t>
      </w:r>
    </w:p>
    <w:p xmlns:wp14="http://schemas.microsoft.com/office/word/2010/wordml" w:rsidP="21A76A2D" wp14:paraId="7B099659" wp14:textId="67E275E9">
      <w:pPr>
        <w:pStyle w:val="Heading3"/>
        <w:spacing w:before="281" w:beforeAutospacing="off" w:after="281" w:afterAutospacing="off"/>
      </w:pPr>
      <w:r w:rsidRPr="21A76A2D" w:rsidR="2744F0D0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Why this matters</w:t>
      </w:r>
    </w:p>
    <w:p xmlns:wp14="http://schemas.microsoft.com/office/word/2010/wordml" w:rsidP="21A76A2D" wp14:paraId="3A5751D2" wp14:textId="2E738F4F">
      <w:pPr>
        <w:spacing w:before="240" w:beforeAutospacing="off" w:after="240" w:afterAutospacing="off"/>
      </w:pP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Whether </w:t>
      </w:r>
      <w:r w:rsidRPr="2C2DFD7C" w:rsidR="5F5798C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your 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organization manages a single brand or many, consistency s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houldn’t 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require constant manual effort. Yet without centralized governance, branding quickly becomes f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ragmented—leaving 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IT and Marketing to manage slow, reactive fixes.</w:t>
      </w:r>
    </w:p>
    <w:p xmlns:wp14="http://schemas.microsoft.com/office/word/2010/wordml" w:rsidP="21A76A2D" wp14:paraId="69A0E569" wp14:textId="0DFAD2B2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Brand Kits help solve this by enabling organizations to:</w:t>
      </w:r>
    </w:p>
    <w:p xmlns:wp14="http://schemas.microsoft.com/office/word/2010/wordml" w:rsidP="21A76A2D" wp14:paraId="3A304E0D" wp14:textId="276D43F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C2DFD7C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Centralize brand governance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across regions, departments, or subsidiaries</w:t>
      </w:r>
    </w:p>
    <w:p xmlns:wp14="http://schemas.microsoft.com/office/word/2010/wordml" w:rsidP="21A76A2D" wp14:paraId="19B7A9D5" wp14:textId="1C07198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C2DFD7C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Manage multiple brands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from one platform without duplicating templates</w:t>
      </w:r>
    </w:p>
    <w:p xmlns:wp14="http://schemas.microsoft.com/office/word/2010/wordml" w:rsidP="21A76A2D" wp14:paraId="286FC69A" wp14:textId="13C87A57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C2DFD7C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Apply updates once 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and have changes cascade automatically</w:t>
      </w:r>
    </w:p>
    <w:p xmlns:wp14="http://schemas.microsoft.com/office/word/2010/wordml" w:rsidP="21A76A2D" wp14:paraId="40489CC4" wp14:textId="61C1453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C2DFD7C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Maintain </w:t>
      </w:r>
      <w:r w:rsidRPr="2C2DFD7C" w:rsidR="4CDC115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brand consistency</w:t>
      </w:r>
      <w:r w:rsidRPr="2C2DFD7C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during rebrands, mergers, and periods of growth</w:t>
      </w:r>
    </w:p>
    <w:p xmlns:wp14="http://schemas.microsoft.com/office/word/2010/wordml" w:rsidP="21A76A2D" wp14:paraId="085A373E" wp14:textId="6ADA9A4C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C2DFD7C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Reduce repetitive work</w:t>
      </w: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for both IT and Marketing teams</w:t>
      </w:r>
    </w:p>
    <w:p xmlns:wp14="http://schemas.microsoft.com/office/word/2010/wordml" w:rsidP="2C2DFD7C" wp14:paraId="30F313AB" wp14:textId="58ABAAF9">
      <w:pPr>
        <w:spacing w:before="240" w:beforeAutospacing="off" w:after="240" w:afterAutospacing="off"/>
      </w:pPr>
      <w:r w:rsidRPr="2C2DFD7C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The result is a simpler, more scalable approach to brand consistency.</w:t>
      </w:r>
    </w:p>
    <w:p w:rsidR="2C2DFD7C" w:rsidP="2C2DFD7C" w:rsidRDefault="2C2DFD7C" w14:paraId="7114EFD3" w14:textId="331670E8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</w:p>
    <w:p xmlns:wp14="http://schemas.microsoft.com/office/word/2010/wordml" w:rsidP="21A76A2D" wp14:paraId="2C5055BD" wp14:textId="11ECE788">
      <w:pPr>
        <w:pStyle w:val="Heading3"/>
        <w:spacing w:before="281" w:beforeAutospacing="off" w:after="281" w:afterAutospacing="off"/>
      </w:pPr>
      <w:r w:rsidRPr="21A76A2D" w:rsidR="2744F0D0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Designed for both Marketing and IT</w:t>
      </w:r>
    </w:p>
    <w:p xmlns:wp14="http://schemas.microsoft.com/office/word/2010/wordml" w:rsidP="21A76A2D" wp14:paraId="3CE86213" wp14:textId="79F10B2C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Brand Kits support collaboration without friction. Marketing teams retain control over visual standards, while IT teams benefit from fewer tickets, faster updates, and easier scalability.</w:t>
      </w:r>
    </w:p>
    <w:p xmlns:wp14="http://schemas.microsoft.com/office/word/2010/wordml" w:rsidP="21A76A2D" wp14:paraId="7E12659F" wp14:textId="53E7023F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Both teams work from a shared source of truth—without bottlenecks or custom workarounds.</w:t>
      </w:r>
    </w:p>
    <w:p xmlns:wp14="http://schemas.microsoft.com/office/word/2010/wordml" wp14:paraId="5549A091" wp14:textId="23EDF6D7"/>
    <w:p xmlns:wp14="http://schemas.microsoft.com/office/word/2010/wordml" w:rsidP="21A76A2D" wp14:paraId="07D97F10" wp14:textId="17249004">
      <w:pPr>
        <w:pStyle w:val="Heading3"/>
        <w:spacing w:before="281" w:beforeAutospacing="off" w:after="281" w:afterAutospacing="off"/>
      </w:pPr>
      <w:r w:rsidRPr="21A76A2D" w:rsidR="2744F0D0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Future-proof your email branding</w:t>
      </w:r>
    </w:p>
    <w:p xmlns:wp14="http://schemas.microsoft.com/office/word/2010/wordml" w:rsidP="21A76A2D" wp14:paraId="75D15873" wp14:textId="68A39A95">
      <w:pPr>
        <w:spacing w:before="240" w:beforeAutospacing="off" w:after="240" w:afterAutospacing="off"/>
      </w:pPr>
      <w:r w:rsidRPr="2DE70423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As organizations evolve, branding needs to </w:t>
      </w:r>
      <w:r w:rsidRPr="2DE70423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keep</w:t>
      </w:r>
      <w:r w:rsidRPr="2DE70423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pace. Brand Kits make it easier to introduce new visual identities, support acquisitions, or refresh outdated assets—without manually editing every</w:t>
      </w:r>
      <w:r w:rsidRPr="2DE70423" w:rsidR="0551932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2DE70423" w:rsidR="05519327">
        <w:rPr>
          <w:rFonts w:ascii="Aptos" w:hAnsi="Aptos" w:eastAsia="Aptos" w:cs="Aptos"/>
          <w:noProof w:val="0"/>
          <w:sz w:val="24"/>
          <w:szCs w:val="24"/>
          <w:lang w:val="en-US"/>
        </w:rPr>
        <w:t>email signature or meeting theme</w:t>
      </w:r>
      <w:r w:rsidRPr="2DE70423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template.</w:t>
      </w:r>
    </w:p>
    <w:p xmlns:wp14="http://schemas.microsoft.com/office/word/2010/wordml" wp14:paraId="67672D28" wp14:textId="7B74C906"/>
    <w:p xmlns:wp14="http://schemas.microsoft.com/office/word/2010/wordml" w:rsidP="21A76A2D" wp14:paraId="143AF9AC" wp14:textId="686B70F9">
      <w:pPr>
        <w:pStyle w:val="Heading3"/>
        <w:spacing w:before="281" w:beforeAutospacing="off" w:after="281" w:afterAutospacing="off"/>
      </w:pPr>
      <w:r w:rsidRPr="21A76A2D" w:rsidR="2744F0D0">
        <w:rPr>
          <w:rFonts w:ascii="Aptos" w:hAnsi="Aptos" w:eastAsia="Aptos" w:cs="Aptos"/>
          <w:b w:val="1"/>
          <w:bCs w:val="1"/>
          <w:noProof w:val="0"/>
          <w:sz w:val="28"/>
          <w:szCs w:val="28"/>
          <w:lang w:val="en-US"/>
        </w:rPr>
        <w:t>Get started with Brand Kits</w:t>
      </w:r>
    </w:p>
    <w:p xmlns:wp14="http://schemas.microsoft.com/office/word/2010/wordml" w:rsidP="21A76A2D" wp14:paraId="09A31D79" wp14:textId="3F821E48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Brand Kits are available now within Exclaimer. If you’re already using the platform, you can explore them directly in the template editor.</w:t>
      </w:r>
    </w:p>
    <w:p xmlns:wp14="http://schemas.microsoft.com/office/word/2010/wordml" w:rsidP="21A76A2D" wp14:paraId="4E6B94CD" wp14:textId="1C6B12C1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If you’re evaluating options for centralized email branding, Exclaimer’s Brand Kits are well worth a look.</w:t>
      </w:r>
    </w:p>
    <w:p xmlns:wp14="http://schemas.microsoft.com/office/word/2010/wordml" w:rsidP="21A76A2D" wp14:paraId="62D3496F" wp14:textId="548DCA06">
      <w:pPr>
        <w:spacing w:before="240" w:beforeAutospacing="off" w:after="240" w:afterAutospacing="off"/>
      </w:pPr>
      <w:r w:rsidRPr="21A76A2D" w:rsidR="2744F0D0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CTA:</w:t>
      </w:r>
      <w:r w:rsidRPr="21A76A2D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Take control of your brand at scale</w:t>
      </w:r>
    </w:p>
    <w:p xmlns:wp14="http://schemas.microsoft.com/office/word/2010/wordml" w:rsidP="21A76A2D" wp14:paraId="4B4A13D6" wp14:textId="6FC75AEC">
      <w:pPr>
        <w:spacing w:before="240" w:beforeAutospacing="off" w:after="240" w:afterAutospacing="off"/>
      </w:pPr>
      <w:r w:rsidRPr="2DE70423" w:rsidR="2744F0D0">
        <w:rPr>
          <w:rFonts w:ascii="Aptos" w:hAnsi="Aptos" w:eastAsia="Aptos" w:cs="Aptos"/>
          <w:noProof w:val="0"/>
          <w:sz w:val="24"/>
          <w:szCs w:val="24"/>
          <w:lang w:val="en-US"/>
        </w:rPr>
        <w:t>Discover how Exclaimer’s Brand Kits simplify complex branding with a free trial.</w:t>
      </w:r>
    </w:p>
    <w:p w:rsidR="59C4555E" w:rsidP="2DE70423" w:rsidRDefault="59C4555E" w14:paraId="73FA588A" w14:textId="16FAC65F">
      <w:pPr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4"/>
          <w:szCs w:val="24"/>
          <w:highlight w:val="yellow"/>
          <w:lang w:val="en-US"/>
        </w:rPr>
      </w:pPr>
      <w:r w:rsidRPr="2DE70423" w:rsidR="59C4555E">
        <w:rPr>
          <w:rFonts w:ascii="Aptos" w:hAnsi="Aptos" w:eastAsia="Aptos" w:cs="Aptos"/>
          <w:i w:val="1"/>
          <w:iCs w:val="1"/>
          <w:noProof w:val="0"/>
          <w:sz w:val="24"/>
          <w:szCs w:val="24"/>
          <w:highlight w:val="yellow"/>
          <w:lang w:val="en-US"/>
        </w:rPr>
        <w:t xml:space="preserve">[Insert a CTA button directing to your Brand Kits landing page, contact us page, free trial page, or any other relevant page where </w:t>
      </w:r>
      <w:r w:rsidRPr="2DE70423" w:rsidR="59C4555E">
        <w:rPr>
          <w:rFonts w:ascii="Aptos" w:hAnsi="Aptos" w:eastAsia="Aptos" w:cs="Aptos"/>
          <w:i w:val="1"/>
          <w:iCs w:val="1"/>
          <w:noProof w:val="0"/>
          <w:sz w:val="24"/>
          <w:szCs w:val="24"/>
          <w:highlight w:val="yellow"/>
          <w:lang w:val="en-US"/>
        </w:rPr>
        <w:t>you’d</w:t>
      </w:r>
      <w:r w:rsidRPr="2DE70423" w:rsidR="59C4555E">
        <w:rPr>
          <w:rFonts w:ascii="Aptos" w:hAnsi="Aptos" w:eastAsia="Aptos" w:cs="Aptos"/>
          <w:i w:val="1"/>
          <w:iCs w:val="1"/>
          <w:noProof w:val="0"/>
          <w:sz w:val="24"/>
          <w:szCs w:val="24"/>
          <w:highlight w:val="yellow"/>
          <w:lang w:val="en-US"/>
        </w:rPr>
        <w:t xml:space="preserve"> like to drive traffic]</w:t>
      </w:r>
    </w:p>
    <w:p xmlns:wp14="http://schemas.microsoft.com/office/word/2010/wordml" w:rsidP="21A76A2D" wp14:paraId="2C078E63" wp14:textId="180DAB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48812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93ae9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0B6B63"/>
    <w:rsid w:val="05519327"/>
    <w:rsid w:val="21A76A2D"/>
    <w:rsid w:val="2744F0D0"/>
    <w:rsid w:val="2A503319"/>
    <w:rsid w:val="2C2DFD7C"/>
    <w:rsid w:val="2DE70423"/>
    <w:rsid w:val="4CDC1159"/>
    <w:rsid w:val="59C4555E"/>
    <w:rsid w:val="5A6E34F1"/>
    <w:rsid w:val="5F5798CA"/>
    <w:rsid w:val="680B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B6B63"/>
  <w15:chartTrackingRefBased/>
  <w15:docId w15:val="{C02CAA8C-901E-4F70-91C1-5A901E5554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2"/>
    </w:pPr>
    <w:rPr xmlns:w="http://schemas.openxmlformats.org/wordprocessingml/2006/main">
      <w:rFonts w:eastAsiaTheme="majorEastAsia" w:cstheme="majorBidi"/>
      <w:color w:val="0F4761" w:themeColor="accent1" w:themeShade="BF"/>
      <w:sz w:val="28"/>
      <w:szCs w:val="28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ab71c149d324df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9c3142a59de39d9bbb2dfa1d280fb22c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124b3c7802c837c854911c7891971e10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EDEB4512-A36A-4A8C-9B64-5F0D2E3EDCCA}"/>
</file>

<file path=customXml/itemProps2.xml><?xml version="1.0" encoding="utf-8"?>
<ds:datastoreItem xmlns:ds="http://schemas.openxmlformats.org/officeDocument/2006/customXml" ds:itemID="{9FCBBEF3-A8E8-4891-BACE-9DBBF6E3808C}"/>
</file>

<file path=customXml/itemProps3.xml><?xml version="1.0" encoding="utf-8"?>
<ds:datastoreItem xmlns:ds="http://schemas.openxmlformats.org/officeDocument/2006/customXml" ds:itemID="{08E83628-3DFC-4B6A-AAF9-4B200B69DD6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Alicia Mello</dc:creator>
  <keywords/>
  <dc:description/>
  <lastModifiedBy>Alicia Mello</lastModifiedBy>
  <dcterms:created xsi:type="dcterms:W3CDTF">2026-01-27T17:55:46.0000000Z</dcterms:created>
  <dcterms:modified xsi:type="dcterms:W3CDTF">2026-01-27T18:03:13.3754580Z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